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01DFCC" w14:textId="546478CB" w:rsidR="00565EEF" w:rsidRPr="00B8582C" w:rsidRDefault="00BD1753" w:rsidP="00565EEF">
      <w:pPr>
        <w:pStyle w:val="Heading3"/>
        <w:spacing w:before="0" w:after="0" w:line="240" w:lineRule="auto"/>
        <w:rPr>
          <w:b/>
          <w:bCs/>
          <w:sz w:val="32"/>
          <w:szCs w:val="32"/>
        </w:rPr>
      </w:pPr>
      <w:r>
        <w:rPr>
          <w:b/>
          <w:bCs/>
          <w:sz w:val="32"/>
          <w:szCs w:val="32"/>
        </w:rPr>
        <w:t>HSA as a second 401(k)</w:t>
      </w:r>
    </w:p>
    <w:p w14:paraId="5EF36B0D" w14:textId="77777777" w:rsidR="00565EEF" w:rsidRDefault="00565EEF" w:rsidP="00565EEF">
      <w:pPr>
        <w:pStyle w:val="Heading3"/>
        <w:spacing w:before="0" w:after="0" w:line="240" w:lineRule="auto"/>
      </w:pPr>
    </w:p>
    <w:p w14:paraId="3B5EB8AD" w14:textId="77777777" w:rsidR="00565EEF" w:rsidRPr="00B8582C" w:rsidRDefault="00565EEF" w:rsidP="00565EEF">
      <w:pPr>
        <w:pStyle w:val="Heading3"/>
        <w:spacing w:before="0" w:after="0" w:line="240" w:lineRule="auto"/>
      </w:pPr>
      <w:r w:rsidRPr="00B8582C">
        <w:t>Newsletter</w:t>
      </w:r>
    </w:p>
    <w:p w14:paraId="7B1D87C4" w14:textId="77777777" w:rsidR="00F51AA4" w:rsidRPr="00FF6350" w:rsidRDefault="00F51AA4" w:rsidP="00F51AA4">
      <w:pPr>
        <w:rPr>
          <w:rFonts w:ascii="Arial" w:hAnsi="Arial" w:cs="Arial"/>
          <w:b/>
          <w:bCs/>
          <w:sz w:val="28"/>
          <w:szCs w:val="28"/>
        </w:rPr>
      </w:pPr>
      <w:r w:rsidRPr="00FF6350">
        <w:rPr>
          <w:rFonts w:ascii="Arial" w:hAnsi="Arial" w:cs="Arial"/>
          <w:b/>
          <w:bCs/>
          <w:sz w:val="28"/>
          <w:szCs w:val="28"/>
        </w:rPr>
        <w:t xml:space="preserve">Invest in your retirement goals with an HSA </w:t>
      </w:r>
    </w:p>
    <w:p w14:paraId="36EE75CC" w14:textId="77777777" w:rsidR="00F51AA4" w:rsidRPr="00F51AA4" w:rsidRDefault="00F51AA4" w:rsidP="00F51AA4">
      <w:pPr>
        <w:rPr>
          <w:rFonts w:ascii="Arial" w:hAnsi="Arial" w:cs="Arial"/>
          <w:b/>
        </w:rPr>
      </w:pPr>
      <w:r w:rsidRPr="00F51AA4">
        <w:rPr>
          <w:rFonts w:ascii="Arial" w:hAnsi="Arial" w:cs="Arial"/>
        </w:rPr>
        <w:t xml:space="preserve"> </w:t>
      </w:r>
    </w:p>
    <w:p w14:paraId="7529D5DE" w14:textId="77777777" w:rsidR="00F51AA4" w:rsidRPr="000E281C" w:rsidRDefault="00F51AA4" w:rsidP="00F51AA4">
      <w:pPr>
        <w:rPr>
          <w:rFonts w:ascii="Arial" w:hAnsi="Arial" w:cs="Arial"/>
          <w:b/>
          <w:sz w:val="28"/>
          <w:szCs w:val="28"/>
        </w:rPr>
      </w:pPr>
      <w:r w:rsidRPr="000E281C">
        <w:rPr>
          <w:rFonts w:ascii="Arial" w:hAnsi="Arial" w:cs="Arial"/>
          <w:b/>
          <w:sz w:val="28"/>
          <w:szCs w:val="28"/>
        </w:rPr>
        <w:t xml:space="preserve">Start saving for retirement </w:t>
      </w:r>
    </w:p>
    <w:p w14:paraId="60FE9FC8" w14:textId="77777777" w:rsidR="00F51AA4" w:rsidRPr="000E281C" w:rsidRDefault="00F51AA4" w:rsidP="00F51AA4">
      <w:pPr>
        <w:rPr>
          <w:rFonts w:ascii="Arial" w:hAnsi="Arial" w:cs="Arial"/>
          <w:bCs/>
          <w:sz w:val="22"/>
          <w:szCs w:val="22"/>
        </w:rPr>
      </w:pPr>
      <w:r w:rsidRPr="000E281C">
        <w:rPr>
          <w:rFonts w:ascii="Arial" w:hAnsi="Arial" w:cs="Arial"/>
          <w:bCs/>
          <w:sz w:val="22"/>
          <w:szCs w:val="22"/>
        </w:rPr>
        <w:t>Think of your HSA like another 401(k). Make pre-tax contributions now, then watch the earnings grow tax-free.</w:t>
      </w:r>
      <w:r w:rsidRPr="000E281C">
        <w:rPr>
          <w:rFonts w:ascii="Arial" w:hAnsi="Arial" w:cs="Arial"/>
          <w:bCs/>
          <w:sz w:val="22"/>
          <w:szCs w:val="22"/>
          <w:vertAlign w:val="superscript"/>
        </w:rPr>
        <w:t>1</w:t>
      </w:r>
      <w:r w:rsidRPr="000E281C">
        <w:rPr>
          <w:rFonts w:ascii="Arial" w:hAnsi="Arial" w:cs="Arial"/>
          <w:bCs/>
          <w:sz w:val="22"/>
          <w:szCs w:val="22"/>
        </w:rPr>
        <w:t xml:space="preserve"> You can even invest in low-cost mutual funds to potentially grow your savings faster.</w:t>
      </w:r>
      <w:r w:rsidRPr="000E281C">
        <w:rPr>
          <w:rFonts w:ascii="Arial" w:hAnsi="Arial" w:cs="Arial"/>
          <w:bCs/>
          <w:sz w:val="22"/>
          <w:szCs w:val="22"/>
          <w:vertAlign w:val="superscript"/>
        </w:rPr>
        <w:t>2</w:t>
      </w:r>
      <w:r w:rsidRPr="000E281C">
        <w:rPr>
          <w:rFonts w:ascii="Arial" w:hAnsi="Arial" w:cs="Arial"/>
          <w:bCs/>
          <w:sz w:val="22"/>
          <w:szCs w:val="22"/>
        </w:rPr>
        <w:t xml:space="preserve"> </w:t>
      </w:r>
    </w:p>
    <w:p w14:paraId="2344987F" w14:textId="77777777" w:rsidR="00F51AA4" w:rsidRPr="000E281C" w:rsidRDefault="00F51AA4" w:rsidP="00F51AA4">
      <w:pPr>
        <w:rPr>
          <w:rFonts w:ascii="Arial" w:hAnsi="Arial" w:cs="Arial"/>
          <w:b/>
          <w:sz w:val="22"/>
          <w:szCs w:val="22"/>
        </w:rPr>
      </w:pPr>
    </w:p>
    <w:p w14:paraId="199AF5A3" w14:textId="77777777" w:rsidR="00F51AA4" w:rsidRPr="000E281C" w:rsidRDefault="00F51AA4" w:rsidP="00F51AA4">
      <w:pPr>
        <w:rPr>
          <w:rFonts w:ascii="Arial" w:hAnsi="Arial" w:cs="Arial"/>
          <w:b/>
          <w:sz w:val="28"/>
          <w:szCs w:val="28"/>
        </w:rPr>
      </w:pPr>
      <w:r w:rsidRPr="000E281C">
        <w:rPr>
          <w:rFonts w:ascii="Arial" w:hAnsi="Arial" w:cs="Arial"/>
          <w:b/>
          <w:sz w:val="28"/>
          <w:szCs w:val="28"/>
        </w:rPr>
        <w:t>Use your HSA in retirement</w:t>
      </w:r>
    </w:p>
    <w:p w14:paraId="68CE3C37" w14:textId="77777777" w:rsidR="00F51AA4" w:rsidRPr="000E281C" w:rsidRDefault="00F51AA4" w:rsidP="00F51AA4">
      <w:pPr>
        <w:rPr>
          <w:rFonts w:ascii="Arial" w:hAnsi="Arial" w:cs="Arial"/>
          <w:sz w:val="22"/>
          <w:szCs w:val="22"/>
        </w:rPr>
      </w:pPr>
      <w:r w:rsidRPr="000E281C">
        <w:rPr>
          <w:rFonts w:ascii="Arial" w:hAnsi="Arial" w:cs="Arial"/>
          <w:sz w:val="22"/>
          <w:szCs w:val="22"/>
        </w:rPr>
        <w:t>Pay zero taxes on distributions when you use your HSA for qualified medical expenses. After age 65, pay ordinary income taxes on distributions you use to pay for everyday expenses—just like 401(k) distributions.</w:t>
      </w:r>
      <w:r w:rsidRPr="000E281C">
        <w:rPr>
          <w:rFonts w:ascii="Arial" w:hAnsi="Arial" w:cs="Arial"/>
          <w:sz w:val="22"/>
          <w:szCs w:val="22"/>
          <w:vertAlign w:val="superscript"/>
        </w:rPr>
        <w:t>3</w:t>
      </w:r>
      <w:r w:rsidRPr="000E281C">
        <w:rPr>
          <w:rFonts w:ascii="Arial" w:hAnsi="Arial" w:cs="Arial"/>
          <w:sz w:val="22"/>
          <w:szCs w:val="22"/>
        </w:rPr>
        <w:t xml:space="preserve"> </w:t>
      </w:r>
    </w:p>
    <w:p w14:paraId="4AE8E731" w14:textId="77777777" w:rsidR="00F51AA4" w:rsidRPr="00F51AA4" w:rsidRDefault="00F51AA4" w:rsidP="00F51AA4">
      <w:pPr>
        <w:rPr>
          <w:rFonts w:ascii="Arial" w:hAnsi="Arial" w:cs="Arial"/>
        </w:rPr>
      </w:pPr>
    </w:p>
    <w:p w14:paraId="63FA1B24" w14:textId="77777777" w:rsidR="00F51AA4" w:rsidRPr="000E281C" w:rsidRDefault="00F51AA4" w:rsidP="00F51AA4">
      <w:pPr>
        <w:rPr>
          <w:rFonts w:ascii="Arial" w:hAnsi="Arial" w:cs="Arial"/>
          <w:b/>
          <w:bCs/>
          <w:sz w:val="28"/>
          <w:szCs w:val="28"/>
        </w:rPr>
      </w:pPr>
      <w:r w:rsidRPr="000E281C">
        <w:rPr>
          <w:rFonts w:ascii="Arial" w:hAnsi="Arial" w:cs="Arial"/>
          <w:b/>
          <w:bCs/>
          <w:sz w:val="28"/>
          <w:szCs w:val="28"/>
        </w:rPr>
        <w:t xml:space="preserve">Comparing accounts </w:t>
      </w:r>
    </w:p>
    <w:p w14:paraId="0CF013D7" w14:textId="77777777" w:rsidR="00F51AA4" w:rsidRPr="000E281C" w:rsidRDefault="00F51AA4" w:rsidP="00F51AA4">
      <w:pPr>
        <w:rPr>
          <w:rFonts w:ascii="Arial" w:hAnsi="Arial" w:cs="Arial"/>
          <w:sz w:val="22"/>
          <w:szCs w:val="22"/>
        </w:rPr>
      </w:pPr>
      <w:r w:rsidRPr="000E281C">
        <w:rPr>
          <w:rFonts w:ascii="Arial" w:hAnsi="Arial" w:cs="Arial"/>
          <w:sz w:val="22"/>
          <w:szCs w:val="22"/>
        </w:rPr>
        <w:t xml:space="preserve">Your HSA brings unique benefits you simply can’t get with a 401(k). </w:t>
      </w:r>
    </w:p>
    <w:p w14:paraId="7135D7D3" w14:textId="77777777" w:rsidR="00F51AA4" w:rsidRPr="00F51AA4" w:rsidRDefault="00F51AA4" w:rsidP="00F51AA4">
      <w:pPr>
        <w:rPr>
          <w:rFonts w:ascii="Arial" w:hAnsi="Arial" w:cs="Arial"/>
        </w:rPr>
      </w:pPr>
      <w:r w:rsidRPr="00F51AA4">
        <w:rPr>
          <w:rFonts w:ascii="Arial" w:hAnsi="Arial" w:cs="Arial"/>
        </w:rPr>
        <w:t xml:space="preserve"> </w:t>
      </w:r>
    </w:p>
    <w:p w14:paraId="39A5A6C0" w14:textId="77777777" w:rsidR="00F51AA4" w:rsidRPr="00F51AA4" w:rsidRDefault="00F51AA4" w:rsidP="00F51AA4">
      <w:pPr>
        <w:jc w:val="center"/>
        <w:rPr>
          <w:rFonts w:ascii="Arial" w:hAnsi="Arial" w:cs="Arial"/>
          <w:b/>
        </w:rPr>
      </w:pPr>
      <w:r w:rsidRPr="00F51AA4">
        <w:rPr>
          <w:rFonts w:ascii="Arial" w:hAnsi="Arial" w:cs="Arial"/>
          <w:b/>
        </w:rPr>
        <w:t>HSA vs. 401(k)</w:t>
      </w:r>
    </w:p>
    <w:p w14:paraId="22FAD936" w14:textId="77777777" w:rsidR="00F51AA4" w:rsidRPr="00F51AA4" w:rsidRDefault="00F51AA4" w:rsidP="00F51AA4">
      <w:pPr>
        <w:rPr>
          <w:rFonts w:ascii="Arial" w:hAnsi="Arial" w:cs="Arial"/>
        </w:rPr>
      </w:pPr>
    </w:p>
    <w:tbl>
      <w:tblPr>
        <w:tblW w:w="10200" w:type="dxa"/>
        <w:tblInd w:w="-7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960"/>
        <w:gridCol w:w="3120"/>
        <w:gridCol w:w="3120"/>
      </w:tblGrid>
      <w:tr w:rsidR="00F51AA4" w:rsidRPr="00F51AA4" w14:paraId="4043339C" w14:textId="77777777" w:rsidTr="00871443">
        <w:tc>
          <w:tcPr>
            <w:tcW w:w="3960" w:type="dxa"/>
            <w:shd w:val="clear" w:color="auto" w:fill="auto"/>
            <w:tcMar>
              <w:top w:w="100" w:type="dxa"/>
              <w:left w:w="100" w:type="dxa"/>
              <w:bottom w:w="100" w:type="dxa"/>
              <w:right w:w="100" w:type="dxa"/>
            </w:tcMar>
          </w:tcPr>
          <w:p w14:paraId="0C6BAEB5" w14:textId="77777777" w:rsidR="00F51AA4" w:rsidRPr="00F51AA4" w:rsidRDefault="00F51AA4" w:rsidP="00871443">
            <w:pPr>
              <w:widowControl w:val="0"/>
              <w:pBdr>
                <w:top w:val="nil"/>
                <w:left w:val="nil"/>
                <w:bottom w:val="nil"/>
                <w:right w:val="nil"/>
                <w:between w:val="nil"/>
              </w:pBdr>
              <w:rPr>
                <w:rFonts w:ascii="Arial" w:hAnsi="Arial" w:cs="Arial"/>
              </w:rPr>
            </w:pPr>
          </w:p>
        </w:tc>
        <w:tc>
          <w:tcPr>
            <w:tcW w:w="3120" w:type="dxa"/>
            <w:shd w:val="clear" w:color="auto" w:fill="auto"/>
            <w:tcMar>
              <w:top w:w="100" w:type="dxa"/>
              <w:left w:w="100" w:type="dxa"/>
              <w:bottom w:w="100" w:type="dxa"/>
              <w:right w:w="100" w:type="dxa"/>
            </w:tcMar>
          </w:tcPr>
          <w:p w14:paraId="1A1A112D" w14:textId="77777777" w:rsidR="00F51AA4" w:rsidRPr="00F51AA4" w:rsidRDefault="00F51AA4" w:rsidP="00871443">
            <w:pPr>
              <w:widowControl w:val="0"/>
              <w:pBdr>
                <w:top w:val="nil"/>
                <w:left w:val="nil"/>
                <w:bottom w:val="nil"/>
                <w:right w:val="nil"/>
                <w:between w:val="nil"/>
              </w:pBdr>
              <w:rPr>
                <w:rFonts w:ascii="Arial" w:hAnsi="Arial" w:cs="Arial"/>
              </w:rPr>
            </w:pPr>
            <w:r w:rsidRPr="00F51AA4">
              <w:rPr>
                <w:rFonts w:ascii="Arial" w:hAnsi="Arial" w:cs="Arial"/>
              </w:rPr>
              <w:t>Health Savings Account</w:t>
            </w:r>
          </w:p>
        </w:tc>
        <w:tc>
          <w:tcPr>
            <w:tcW w:w="3120" w:type="dxa"/>
            <w:shd w:val="clear" w:color="auto" w:fill="auto"/>
            <w:tcMar>
              <w:top w:w="100" w:type="dxa"/>
              <w:left w:w="100" w:type="dxa"/>
              <w:bottom w:w="100" w:type="dxa"/>
              <w:right w:w="100" w:type="dxa"/>
            </w:tcMar>
          </w:tcPr>
          <w:p w14:paraId="7511A065" w14:textId="77777777" w:rsidR="00F51AA4" w:rsidRPr="00F51AA4" w:rsidRDefault="00F51AA4" w:rsidP="00871443">
            <w:pPr>
              <w:widowControl w:val="0"/>
              <w:pBdr>
                <w:top w:val="nil"/>
                <w:left w:val="nil"/>
                <w:bottom w:val="nil"/>
                <w:right w:val="nil"/>
                <w:between w:val="nil"/>
              </w:pBdr>
              <w:rPr>
                <w:rFonts w:ascii="Arial" w:hAnsi="Arial" w:cs="Arial"/>
              </w:rPr>
            </w:pPr>
            <w:r w:rsidRPr="00F51AA4">
              <w:rPr>
                <w:rFonts w:ascii="Arial" w:hAnsi="Arial" w:cs="Arial"/>
              </w:rPr>
              <w:t>401(k)</w:t>
            </w:r>
          </w:p>
        </w:tc>
      </w:tr>
      <w:tr w:rsidR="00F51AA4" w:rsidRPr="00F51AA4" w14:paraId="296E7F67" w14:textId="77777777" w:rsidTr="00871443">
        <w:tc>
          <w:tcPr>
            <w:tcW w:w="3960" w:type="dxa"/>
            <w:shd w:val="clear" w:color="auto" w:fill="auto"/>
            <w:tcMar>
              <w:top w:w="100" w:type="dxa"/>
              <w:left w:w="100" w:type="dxa"/>
              <w:bottom w:w="100" w:type="dxa"/>
              <w:right w:w="100" w:type="dxa"/>
            </w:tcMar>
          </w:tcPr>
          <w:p w14:paraId="6D1FB751" w14:textId="77777777" w:rsidR="00F51AA4" w:rsidRPr="00F51AA4" w:rsidRDefault="00F51AA4" w:rsidP="00871443">
            <w:pPr>
              <w:widowControl w:val="0"/>
              <w:pBdr>
                <w:top w:val="nil"/>
                <w:left w:val="nil"/>
                <w:bottom w:val="nil"/>
                <w:right w:val="nil"/>
                <w:between w:val="nil"/>
              </w:pBdr>
              <w:rPr>
                <w:rFonts w:ascii="Arial" w:hAnsi="Arial" w:cs="Arial"/>
              </w:rPr>
            </w:pPr>
            <w:r w:rsidRPr="00F51AA4">
              <w:rPr>
                <w:rFonts w:ascii="Arial" w:hAnsi="Arial" w:cs="Arial"/>
              </w:rPr>
              <w:t>Contributions</w:t>
            </w:r>
          </w:p>
        </w:tc>
        <w:tc>
          <w:tcPr>
            <w:tcW w:w="3120" w:type="dxa"/>
            <w:shd w:val="clear" w:color="auto" w:fill="auto"/>
            <w:tcMar>
              <w:top w:w="100" w:type="dxa"/>
              <w:left w:w="100" w:type="dxa"/>
              <w:bottom w:w="100" w:type="dxa"/>
              <w:right w:w="100" w:type="dxa"/>
            </w:tcMar>
          </w:tcPr>
          <w:p w14:paraId="74C8A1D9" w14:textId="77777777" w:rsidR="00F51AA4" w:rsidRPr="00F51AA4" w:rsidRDefault="00F51AA4" w:rsidP="00871443">
            <w:pPr>
              <w:widowControl w:val="0"/>
              <w:pBdr>
                <w:top w:val="nil"/>
                <w:left w:val="nil"/>
                <w:bottom w:val="nil"/>
                <w:right w:val="nil"/>
                <w:between w:val="nil"/>
              </w:pBdr>
              <w:rPr>
                <w:rFonts w:ascii="Arial" w:hAnsi="Arial" w:cs="Arial"/>
              </w:rPr>
            </w:pPr>
            <w:r w:rsidRPr="00F51AA4">
              <w:rPr>
                <w:rFonts w:ascii="Arial" w:hAnsi="Arial" w:cs="Arial"/>
              </w:rPr>
              <w:t>100% tax-deductible</w:t>
            </w:r>
          </w:p>
        </w:tc>
        <w:tc>
          <w:tcPr>
            <w:tcW w:w="3120" w:type="dxa"/>
            <w:shd w:val="clear" w:color="auto" w:fill="auto"/>
            <w:tcMar>
              <w:top w:w="100" w:type="dxa"/>
              <w:left w:w="100" w:type="dxa"/>
              <w:bottom w:w="100" w:type="dxa"/>
              <w:right w:w="100" w:type="dxa"/>
            </w:tcMar>
          </w:tcPr>
          <w:p w14:paraId="4FF5F2C0" w14:textId="77777777" w:rsidR="00F51AA4" w:rsidRPr="00F51AA4" w:rsidRDefault="00F51AA4" w:rsidP="00871443">
            <w:pPr>
              <w:widowControl w:val="0"/>
              <w:pBdr>
                <w:top w:val="nil"/>
                <w:left w:val="nil"/>
                <w:bottom w:val="nil"/>
                <w:right w:val="nil"/>
                <w:between w:val="nil"/>
              </w:pBdr>
              <w:rPr>
                <w:rFonts w:ascii="Arial" w:hAnsi="Arial" w:cs="Arial"/>
              </w:rPr>
            </w:pPr>
            <w:r w:rsidRPr="00F51AA4">
              <w:rPr>
                <w:rFonts w:ascii="Arial" w:hAnsi="Arial" w:cs="Arial"/>
              </w:rPr>
              <w:t>FICA taxed</w:t>
            </w:r>
          </w:p>
        </w:tc>
      </w:tr>
      <w:tr w:rsidR="00F51AA4" w:rsidRPr="00F51AA4" w14:paraId="0DDBF9CC" w14:textId="77777777" w:rsidTr="00871443">
        <w:tc>
          <w:tcPr>
            <w:tcW w:w="3960" w:type="dxa"/>
            <w:shd w:val="clear" w:color="auto" w:fill="auto"/>
            <w:tcMar>
              <w:top w:w="100" w:type="dxa"/>
              <w:left w:w="100" w:type="dxa"/>
              <w:bottom w:w="100" w:type="dxa"/>
              <w:right w:w="100" w:type="dxa"/>
            </w:tcMar>
          </w:tcPr>
          <w:p w14:paraId="0F1A491E" w14:textId="77777777" w:rsidR="00F51AA4" w:rsidRPr="00F51AA4" w:rsidRDefault="00F51AA4" w:rsidP="00871443">
            <w:pPr>
              <w:widowControl w:val="0"/>
              <w:pBdr>
                <w:top w:val="nil"/>
                <w:left w:val="nil"/>
                <w:bottom w:val="nil"/>
                <w:right w:val="nil"/>
                <w:between w:val="nil"/>
              </w:pBdr>
              <w:rPr>
                <w:rFonts w:ascii="Arial" w:hAnsi="Arial" w:cs="Arial"/>
              </w:rPr>
            </w:pPr>
            <w:r w:rsidRPr="00F51AA4">
              <w:rPr>
                <w:rFonts w:ascii="Arial" w:hAnsi="Arial" w:cs="Arial"/>
              </w:rPr>
              <w:t>Earnings</w:t>
            </w:r>
          </w:p>
        </w:tc>
        <w:tc>
          <w:tcPr>
            <w:tcW w:w="3120" w:type="dxa"/>
            <w:shd w:val="clear" w:color="auto" w:fill="auto"/>
            <w:tcMar>
              <w:top w:w="100" w:type="dxa"/>
              <w:left w:w="100" w:type="dxa"/>
              <w:bottom w:w="100" w:type="dxa"/>
              <w:right w:w="100" w:type="dxa"/>
            </w:tcMar>
          </w:tcPr>
          <w:p w14:paraId="7E73CE4C" w14:textId="77777777" w:rsidR="00F51AA4" w:rsidRPr="00F51AA4" w:rsidRDefault="00F51AA4" w:rsidP="00871443">
            <w:pPr>
              <w:widowControl w:val="0"/>
              <w:pBdr>
                <w:top w:val="nil"/>
                <w:left w:val="nil"/>
                <w:bottom w:val="nil"/>
                <w:right w:val="nil"/>
                <w:between w:val="nil"/>
              </w:pBdr>
              <w:rPr>
                <w:rFonts w:ascii="Arial" w:hAnsi="Arial" w:cs="Arial"/>
              </w:rPr>
            </w:pPr>
            <w:r w:rsidRPr="00F51AA4">
              <w:rPr>
                <w:rFonts w:ascii="Arial" w:hAnsi="Arial" w:cs="Arial"/>
              </w:rPr>
              <w:t>Tax-free</w:t>
            </w:r>
          </w:p>
        </w:tc>
        <w:tc>
          <w:tcPr>
            <w:tcW w:w="3120" w:type="dxa"/>
            <w:shd w:val="clear" w:color="auto" w:fill="auto"/>
            <w:tcMar>
              <w:top w:w="100" w:type="dxa"/>
              <w:left w:w="100" w:type="dxa"/>
              <w:bottom w:w="100" w:type="dxa"/>
              <w:right w:w="100" w:type="dxa"/>
            </w:tcMar>
          </w:tcPr>
          <w:p w14:paraId="3BBE47F9" w14:textId="77777777" w:rsidR="00F51AA4" w:rsidRPr="00F51AA4" w:rsidRDefault="00F51AA4" w:rsidP="00871443">
            <w:pPr>
              <w:widowControl w:val="0"/>
              <w:pBdr>
                <w:top w:val="nil"/>
                <w:left w:val="nil"/>
                <w:bottom w:val="nil"/>
                <w:right w:val="nil"/>
                <w:between w:val="nil"/>
              </w:pBdr>
              <w:rPr>
                <w:rFonts w:ascii="Arial" w:hAnsi="Arial" w:cs="Arial"/>
              </w:rPr>
            </w:pPr>
            <w:r w:rsidRPr="00F51AA4">
              <w:rPr>
                <w:rFonts w:ascii="Arial" w:hAnsi="Arial" w:cs="Arial"/>
              </w:rPr>
              <w:t>Tax-free</w:t>
            </w:r>
          </w:p>
        </w:tc>
      </w:tr>
      <w:tr w:rsidR="00F51AA4" w:rsidRPr="00F51AA4" w14:paraId="6DCB9FE2" w14:textId="77777777" w:rsidTr="00871443">
        <w:tc>
          <w:tcPr>
            <w:tcW w:w="3960" w:type="dxa"/>
            <w:shd w:val="clear" w:color="auto" w:fill="auto"/>
            <w:tcMar>
              <w:top w:w="100" w:type="dxa"/>
              <w:left w:w="100" w:type="dxa"/>
              <w:bottom w:w="100" w:type="dxa"/>
              <w:right w:w="100" w:type="dxa"/>
            </w:tcMar>
          </w:tcPr>
          <w:p w14:paraId="4B0AAE85" w14:textId="77777777" w:rsidR="00F51AA4" w:rsidRPr="00F51AA4" w:rsidRDefault="00F51AA4" w:rsidP="00871443">
            <w:pPr>
              <w:widowControl w:val="0"/>
              <w:pBdr>
                <w:top w:val="nil"/>
                <w:left w:val="nil"/>
                <w:bottom w:val="nil"/>
                <w:right w:val="nil"/>
                <w:between w:val="nil"/>
              </w:pBdr>
              <w:rPr>
                <w:rFonts w:ascii="Arial" w:hAnsi="Arial" w:cs="Arial"/>
              </w:rPr>
            </w:pPr>
            <w:r w:rsidRPr="00F51AA4">
              <w:rPr>
                <w:rFonts w:ascii="Arial" w:hAnsi="Arial" w:cs="Arial"/>
              </w:rPr>
              <w:t>Distribution for medical expenses</w:t>
            </w:r>
          </w:p>
        </w:tc>
        <w:tc>
          <w:tcPr>
            <w:tcW w:w="3120" w:type="dxa"/>
            <w:shd w:val="clear" w:color="auto" w:fill="auto"/>
            <w:tcMar>
              <w:top w:w="100" w:type="dxa"/>
              <w:left w:w="100" w:type="dxa"/>
              <w:bottom w:w="100" w:type="dxa"/>
              <w:right w:w="100" w:type="dxa"/>
            </w:tcMar>
          </w:tcPr>
          <w:p w14:paraId="73D612FC" w14:textId="77777777" w:rsidR="00F51AA4" w:rsidRPr="00F51AA4" w:rsidRDefault="00F51AA4" w:rsidP="00871443">
            <w:pPr>
              <w:widowControl w:val="0"/>
              <w:pBdr>
                <w:top w:val="nil"/>
                <w:left w:val="nil"/>
                <w:bottom w:val="nil"/>
                <w:right w:val="nil"/>
                <w:between w:val="nil"/>
              </w:pBdr>
              <w:rPr>
                <w:rFonts w:ascii="Arial" w:hAnsi="Arial" w:cs="Arial"/>
              </w:rPr>
            </w:pPr>
            <w:r w:rsidRPr="00F51AA4">
              <w:rPr>
                <w:rFonts w:ascii="Arial" w:hAnsi="Arial" w:cs="Arial"/>
              </w:rPr>
              <w:t>Tax-free</w:t>
            </w:r>
          </w:p>
        </w:tc>
        <w:tc>
          <w:tcPr>
            <w:tcW w:w="3120" w:type="dxa"/>
            <w:shd w:val="clear" w:color="auto" w:fill="auto"/>
            <w:tcMar>
              <w:top w:w="100" w:type="dxa"/>
              <w:left w:w="100" w:type="dxa"/>
              <w:bottom w:w="100" w:type="dxa"/>
              <w:right w:w="100" w:type="dxa"/>
            </w:tcMar>
          </w:tcPr>
          <w:p w14:paraId="76A3323F" w14:textId="77777777" w:rsidR="00F51AA4" w:rsidRPr="00F51AA4" w:rsidRDefault="00F51AA4" w:rsidP="00871443">
            <w:pPr>
              <w:widowControl w:val="0"/>
              <w:pBdr>
                <w:top w:val="nil"/>
                <w:left w:val="nil"/>
                <w:bottom w:val="nil"/>
                <w:right w:val="nil"/>
                <w:between w:val="nil"/>
              </w:pBdr>
              <w:rPr>
                <w:rFonts w:ascii="Arial" w:hAnsi="Arial" w:cs="Arial"/>
              </w:rPr>
            </w:pPr>
            <w:r w:rsidRPr="00F51AA4">
              <w:rPr>
                <w:rFonts w:ascii="Arial" w:hAnsi="Arial" w:cs="Arial"/>
              </w:rPr>
              <w:t>Taxed as ordinary income</w:t>
            </w:r>
          </w:p>
        </w:tc>
      </w:tr>
      <w:tr w:rsidR="00F51AA4" w:rsidRPr="00F51AA4" w14:paraId="5F1CBF2F" w14:textId="77777777" w:rsidTr="00871443">
        <w:tc>
          <w:tcPr>
            <w:tcW w:w="3960" w:type="dxa"/>
            <w:shd w:val="clear" w:color="auto" w:fill="auto"/>
            <w:tcMar>
              <w:top w:w="100" w:type="dxa"/>
              <w:left w:w="100" w:type="dxa"/>
              <w:bottom w:w="100" w:type="dxa"/>
              <w:right w:w="100" w:type="dxa"/>
            </w:tcMar>
          </w:tcPr>
          <w:p w14:paraId="37C18AD4" w14:textId="77777777" w:rsidR="00F51AA4" w:rsidRPr="00F51AA4" w:rsidRDefault="00F51AA4" w:rsidP="00871443">
            <w:pPr>
              <w:widowControl w:val="0"/>
              <w:pBdr>
                <w:top w:val="nil"/>
                <w:left w:val="nil"/>
                <w:bottom w:val="nil"/>
                <w:right w:val="nil"/>
                <w:between w:val="nil"/>
              </w:pBdr>
              <w:rPr>
                <w:rFonts w:ascii="Arial" w:hAnsi="Arial" w:cs="Arial"/>
              </w:rPr>
            </w:pPr>
            <w:r w:rsidRPr="00F51AA4">
              <w:rPr>
                <w:rFonts w:ascii="Arial" w:hAnsi="Arial" w:cs="Arial"/>
              </w:rPr>
              <w:t>Distribution for regular expenses</w:t>
            </w:r>
          </w:p>
        </w:tc>
        <w:tc>
          <w:tcPr>
            <w:tcW w:w="3120" w:type="dxa"/>
            <w:shd w:val="clear" w:color="auto" w:fill="auto"/>
            <w:tcMar>
              <w:top w:w="100" w:type="dxa"/>
              <w:left w:w="100" w:type="dxa"/>
              <w:bottom w:w="100" w:type="dxa"/>
              <w:right w:w="100" w:type="dxa"/>
            </w:tcMar>
          </w:tcPr>
          <w:p w14:paraId="16F7A5E2" w14:textId="77777777" w:rsidR="00F51AA4" w:rsidRPr="00F51AA4" w:rsidRDefault="00F51AA4" w:rsidP="00871443">
            <w:pPr>
              <w:widowControl w:val="0"/>
              <w:rPr>
                <w:rFonts w:ascii="Arial" w:hAnsi="Arial" w:cs="Arial"/>
              </w:rPr>
            </w:pPr>
            <w:r w:rsidRPr="00F51AA4">
              <w:rPr>
                <w:rFonts w:ascii="Arial" w:hAnsi="Arial" w:cs="Arial"/>
              </w:rPr>
              <w:t>Taxed as ordinary income</w:t>
            </w:r>
          </w:p>
        </w:tc>
        <w:tc>
          <w:tcPr>
            <w:tcW w:w="3120" w:type="dxa"/>
            <w:shd w:val="clear" w:color="auto" w:fill="auto"/>
            <w:tcMar>
              <w:top w:w="100" w:type="dxa"/>
              <w:left w:w="100" w:type="dxa"/>
              <w:bottom w:w="100" w:type="dxa"/>
              <w:right w:w="100" w:type="dxa"/>
            </w:tcMar>
          </w:tcPr>
          <w:p w14:paraId="35A391CA" w14:textId="77777777" w:rsidR="00F51AA4" w:rsidRPr="00F51AA4" w:rsidRDefault="00F51AA4" w:rsidP="00871443">
            <w:pPr>
              <w:widowControl w:val="0"/>
              <w:rPr>
                <w:rFonts w:ascii="Arial" w:hAnsi="Arial" w:cs="Arial"/>
              </w:rPr>
            </w:pPr>
            <w:r w:rsidRPr="00F51AA4">
              <w:rPr>
                <w:rFonts w:ascii="Arial" w:hAnsi="Arial" w:cs="Arial"/>
              </w:rPr>
              <w:t>Taxed as ordinary income</w:t>
            </w:r>
          </w:p>
        </w:tc>
      </w:tr>
      <w:tr w:rsidR="00F51AA4" w:rsidRPr="00F51AA4" w14:paraId="575275E6" w14:textId="77777777" w:rsidTr="00871443">
        <w:tc>
          <w:tcPr>
            <w:tcW w:w="3960" w:type="dxa"/>
            <w:shd w:val="clear" w:color="auto" w:fill="auto"/>
            <w:tcMar>
              <w:top w:w="100" w:type="dxa"/>
              <w:left w:w="100" w:type="dxa"/>
              <w:bottom w:w="100" w:type="dxa"/>
              <w:right w:w="100" w:type="dxa"/>
            </w:tcMar>
          </w:tcPr>
          <w:p w14:paraId="6CDF4EE1" w14:textId="77777777" w:rsidR="00F51AA4" w:rsidRPr="00F51AA4" w:rsidRDefault="00F51AA4" w:rsidP="00871443">
            <w:pPr>
              <w:widowControl w:val="0"/>
              <w:pBdr>
                <w:top w:val="nil"/>
                <w:left w:val="nil"/>
                <w:bottom w:val="nil"/>
                <w:right w:val="nil"/>
                <w:between w:val="nil"/>
              </w:pBdr>
              <w:rPr>
                <w:rFonts w:ascii="Arial" w:hAnsi="Arial" w:cs="Arial"/>
              </w:rPr>
            </w:pPr>
            <w:r w:rsidRPr="00F51AA4">
              <w:rPr>
                <w:rFonts w:ascii="Arial" w:hAnsi="Arial" w:cs="Arial"/>
              </w:rPr>
              <w:t>Required minimum distributions</w:t>
            </w:r>
          </w:p>
        </w:tc>
        <w:tc>
          <w:tcPr>
            <w:tcW w:w="3120" w:type="dxa"/>
            <w:shd w:val="clear" w:color="auto" w:fill="auto"/>
            <w:tcMar>
              <w:top w:w="100" w:type="dxa"/>
              <w:left w:w="100" w:type="dxa"/>
              <w:bottom w:w="100" w:type="dxa"/>
              <w:right w:w="100" w:type="dxa"/>
            </w:tcMar>
          </w:tcPr>
          <w:p w14:paraId="4DE201A7" w14:textId="77777777" w:rsidR="00F51AA4" w:rsidRPr="00F51AA4" w:rsidRDefault="00F51AA4" w:rsidP="00871443">
            <w:pPr>
              <w:widowControl w:val="0"/>
              <w:pBdr>
                <w:top w:val="nil"/>
                <w:left w:val="nil"/>
                <w:bottom w:val="nil"/>
                <w:right w:val="nil"/>
                <w:between w:val="nil"/>
              </w:pBdr>
              <w:rPr>
                <w:rFonts w:ascii="Arial" w:hAnsi="Arial" w:cs="Arial"/>
              </w:rPr>
            </w:pPr>
            <w:r w:rsidRPr="00F51AA4">
              <w:rPr>
                <w:rFonts w:ascii="Arial" w:hAnsi="Arial" w:cs="Arial"/>
              </w:rPr>
              <w:t>No</w:t>
            </w:r>
          </w:p>
        </w:tc>
        <w:tc>
          <w:tcPr>
            <w:tcW w:w="3120" w:type="dxa"/>
            <w:shd w:val="clear" w:color="auto" w:fill="auto"/>
            <w:tcMar>
              <w:top w:w="100" w:type="dxa"/>
              <w:left w:w="100" w:type="dxa"/>
              <w:bottom w:w="100" w:type="dxa"/>
              <w:right w:w="100" w:type="dxa"/>
            </w:tcMar>
          </w:tcPr>
          <w:p w14:paraId="72663D81" w14:textId="77777777" w:rsidR="00F51AA4" w:rsidRPr="00F51AA4" w:rsidRDefault="00F51AA4" w:rsidP="00871443">
            <w:pPr>
              <w:widowControl w:val="0"/>
              <w:pBdr>
                <w:top w:val="nil"/>
                <w:left w:val="nil"/>
                <w:bottom w:val="nil"/>
                <w:right w:val="nil"/>
                <w:between w:val="nil"/>
              </w:pBdr>
              <w:rPr>
                <w:rFonts w:ascii="Arial" w:hAnsi="Arial" w:cs="Arial"/>
              </w:rPr>
            </w:pPr>
            <w:r w:rsidRPr="00F51AA4">
              <w:rPr>
                <w:rFonts w:ascii="Arial" w:hAnsi="Arial" w:cs="Arial"/>
              </w:rPr>
              <w:t>Yes</w:t>
            </w:r>
          </w:p>
        </w:tc>
      </w:tr>
    </w:tbl>
    <w:p w14:paraId="1181D219" w14:textId="77777777" w:rsidR="00F51AA4" w:rsidRPr="00F51AA4" w:rsidRDefault="00F51AA4" w:rsidP="00F51AA4">
      <w:pPr>
        <w:rPr>
          <w:rFonts w:ascii="Arial" w:hAnsi="Arial" w:cs="Arial"/>
        </w:rPr>
      </w:pPr>
    </w:p>
    <w:p w14:paraId="3C65BEE2" w14:textId="77777777" w:rsidR="00F51AA4" w:rsidRPr="00F51AA4" w:rsidRDefault="00F51AA4" w:rsidP="00F51AA4">
      <w:pPr>
        <w:rPr>
          <w:rFonts w:ascii="Arial" w:hAnsi="Arial" w:cs="Arial"/>
        </w:rPr>
      </w:pPr>
      <w:r w:rsidRPr="00F51AA4">
        <w:rPr>
          <w:rFonts w:ascii="Arial" w:hAnsi="Arial" w:cs="Arial"/>
        </w:rPr>
        <w:t xml:space="preserve"> </w:t>
      </w:r>
    </w:p>
    <w:p w14:paraId="2658A79D" w14:textId="77777777" w:rsidR="00F51AA4" w:rsidRPr="00F51AA4" w:rsidRDefault="00F51AA4" w:rsidP="00F51AA4">
      <w:pPr>
        <w:rPr>
          <w:rFonts w:ascii="Arial" w:hAnsi="Arial" w:cs="Arial"/>
          <w:sz w:val="18"/>
          <w:szCs w:val="18"/>
        </w:rPr>
      </w:pPr>
      <w:r w:rsidRPr="00F51AA4">
        <w:rPr>
          <w:rFonts w:ascii="Arial" w:hAnsi="Arial" w:cs="Arial"/>
          <w:sz w:val="18"/>
          <w:szCs w:val="18"/>
          <w:vertAlign w:val="superscript"/>
        </w:rPr>
        <w:t>1</w:t>
      </w:r>
      <w:r w:rsidRPr="00F51AA4">
        <w:rPr>
          <w:rFonts w:ascii="Arial" w:hAnsi="Arial" w:cs="Arial"/>
          <w:sz w:val="18"/>
          <w:szCs w:val="18"/>
        </w:rPr>
        <w:t>HSAs are never taxed at a federal income tax level when used appropriately for qualified medical expenses. Also, most states recognize HSA funds as tax-deductible with very few exceptions. Please consult a tax advisor regarding your state’s specific rules.</w:t>
      </w:r>
    </w:p>
    <w:p w14:paraId="3222FEC3" w14:textId="77777777" w:rsidR="00F51AA4" w:rsidRPr="00F51AA4" w:rsidRDefault="00F51AA4" w:rsidP="00F51AA4">
      <w:pPr>
        <w:rPr>
          <w:rFonts w:ascii="Arial" w:hAnsi="Arial" w:cs="Arial"/>
          <w:sz w:val="18"/>
          <w:szCs w:val="18"/>
        </w:rPr>
      </w:pPr>
      <w:r w:rsidRPr="00F51AA4">
        <w:rPr>
          <w:rFonts w:ascii="Arial" w:hAnsi="Arial" w:cs="Arial"/>
          <w:sz w:val="18"/>
          <w:szCs w:val="18"/>
          <w:highlight w:val="white"/>
          <w:vertAlign w:val="superscript"/>
        </w:rPr>
        <w:t>2</w:t>
      </w:r>
      <w:r w:rsidRPr="00F51AA4">
        <w:rPr>
          <w:rFonts w:ascii="Arial" w:hAnsi="Arial" w:cs="Arial"/>
          <w:sz w:val="18"/>
          <w:szCs w:val="18"/>
          <w:highlight w:val="white"/>
        </w:rPr>
        <w:t>Investments are subject to risk, including the possible loss of the principal invested, and are not FDIC or NCUA insured, or guaranteed by HealthEquity, Inc. Investing through the HealthEquity investment platform is subject to the terms and conditions of the Health Savings Account Custodial Agreement and any applicable investment supplement. Investing may not be suitable for everyone and before making any investments, review the fund’s prospectus.</w:t>
      </w:r>
    </w:p>
    <w:p w14:paraId="039458AF" w14:textId="77777777" w:rsidR="00F51AA4" w:rsidRPr="00F51AA4" w:rsidRDefault="00F51AA4" w:rsidP="00F51AA4">
      <w:pPr>
        <w:ind w:right="80"/>
        <w:rPr>
          <w:rFonts w:ascii="Arial" w:hAnsi="Arial" w:cs="Arial"/>
          <w:sz w:val="18"/>
          <w:szCs w:val="18"/>
        </w:rPr>
      </w:pPr>
      <w:r w:rsidRPr="00F51AA4">
        <w:rPr>
          <w:rFonts w:ascii="Arial" w:hAnsi="Arial" w:cs="Arial"/>
          <w:sz w:val="18"/>
          <w:szCs w:val="18"/>
          <w:vertAlign w:val="superscript"/>
        </w:rPr>
        <w:t>3</w:t>
      </w:r>
      <w:r w:rsidRPr="00F51AA4">
        <w:rPr>
          <w:rFonts w:ascii="Arial" w:hAnsi="Arial" w:cs="Arial"/>
          <w:sz w:val="18"/>
          <w:szCs w:val="18"/>
        </w:rPr>
        <w:t>After age 65, if you withdraw funds for any purpose other than qualified medical expenses, you will be subject to income taxes. Funds withdrawn for qualified medical expenses will remain tax-free.</w:t>
      </w:r>
    </w:p>
    <w:p w14:paraId="6D1ADCE1" w14:textId="77777777" w:rsidR="00F51AA4" w:rsidRPr="00F51AA4" w:rsidRDefault="00F51AA4" w:rsidP="00F51AA4">
      <w:pPr>
        <w:ind w:right="80"/>
        <w:rPr>
          <w:rFonts w:ascii="Arial" w:hAnsi="Arial" w:cs="Arial"/>
          <w:sz w:val="18"/>
          <w:szCs w:val="18"/>
        </w:rPr>
      </w:pPr>
      <w:r w:rsidRPr="00F51AA4">
        <w:rPr>
          <w:rFonts w:ascii="Arial" w:hAnsi="Arial" w:cs="Arial"/>
          <w:sz w:val="18"/>
          <w:szCs w:val="18"/>
        </w:rPr>
        <w:t>HealthEquity does not provide legal, tax, or financial advice.</w:t>
      </w:r>
    </w:p>
    <w:p w14:paraId="2F1BD171" w14:textId="77777777" w:rsidR="0044215C" w:rsidRDefault="00FF6350" w:rsidP="00F51AA4"/>
    <w:sectPr w:rsidR="0044215C" w:rsidSect="008868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EAB"/>
    <w:rsid w:val="000449C5"/>
    <w:rsid w:val="000E281C"/>
    <w:rsid w:val="00565EEF"/>
    <w:rsid w:val="006838F1"/>
    <w:rsid w:val="0088688A"/>
    <w:rsid w:val="00BD1753"/>
    <w:rsid w:val="00E57EAB"/>
    <w:rsid w:val="00E9591D"/>
    <w:rsid w:val="00F51AA4"/>
    <w:rsid w:val="00FF63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647B853"/>
  <w15:chartTrackingRefBased/>
  <w15:docId w15:val="{3D124B09-910F-494F-93A0-C9BCAC6D2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5EEF"/>
    <w:rPr>
      <w:rFonts w:ascii="Times New Roman" w:eastAsia="Times New Roman" w:hAnsi="Times New Roman" w:cs="Times New Roman"/>
    </w:rPr>
  </w:style>
  <w:style w:type="paragraph" w:styleId="Heading3">
    <w:name w:val="heading 3"/>
    <w:basedOn w:val="Normal"/>
    <w:next w:val="Normal"/>
    <w:link w:val="Heading3Char"/>
    <w:rsid w:val="00565EEF"/>
    <w:pPr>
      <w:keepNext/>
      <w:keepLines/>
      <w:spacing w:before="320" w:after="80" w:line="276" w:lineRule="auto"/>
      <w:outlineLvl w:val="2"/>
    </w:pPr>
    <w:rPr>
      <w:rFonts w:ascii="Arial" w:eastAsia="Arial" w:hAnsi="Arial" w:cs="Arial"/>
      <w:color w:val="434343"/>
      <w:sz w:val="28"/>
      <w:szCs w:val="28"/>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65EEF"/>
    <w:rPr>
      <w:rFonts w:ascii="Arial" w:eastAsia="Arial" w:hAnsi="Arial" w:cs="Arial"/>
      <w:color w:val="434343"/>
      <w:sz w:val="28"/>
      <w:szCs w:val="28"/>
      <w:lang w:val="en"/>
    </w:rPr>
  </w:style>
  <w:style w:type="paragraph" w:styleId="CommentText">
    <w:name w:val="annotation text"/>
    <w:basedOn w:val="Normal"/>
    <w:link w:val="CommentTextChar"/>
    <w:uiPriority w:val="99"/>
    <w:semiHidden/>
    <w:unhideWhenUsed/>
    <w:rsid w:val="00F51AA4"/>
    <w:rPr>
      <w:rFonts w:ascii="Arial" w:eastAsia="Arial" w:hAnsi="Arial" w:cs="Arial"/>
      <w:sz w:val="20"/>
      <w:szCs w:val="20"/>
      <w:lang w:val="en"/>
    </w:rPr>
  </w:style>
  <w:style w:type="character" w:customStyle="1" w:styleId="CommentTextChar">
    <w:name w:val="Comment Text Char"/>
    <w:basedOn w:val="DefaultParagraphFont"/>
    <w:link w:val="CommentText"/>
    <w:uiPriority w:val="99"/>
    <w:semiHidden/>
    <w:rsid w:val="00F51AA4"/>
    <w:rPr>
      <w:rFonts w:ascii="Arial" w:eastAsia="Arial" w:hAnsi="Arial" w:cs="Arial"/>
      <w:sz w:val="20"/>
      <w:szCs w:val="20"/>
      <w:lang w:val="en"/>
    </w:rPr>
  </w:style>
  <w:style w:type="character" w:styleId="CommentReference">
    <w:name w:val="annotation reference"/>
    <w:basedOn w:val="DefaultParagraphFont"/>
    <w:uiPriority w:val="99"/>
    <w:semiHidden/>
    <w:unhideWhenUsed/>
    <w:rsid w:val="00F51AA4"/>
    <w:rPr>
      <w:sz w:val="16"/>
      <w:szCs w:val="16"/>
    </w:rPr>
  </w:style>
  <w:style w:type="paragraph" w:styleId="BalloonText">
    <w:name w:val="Balloon Text"/>
    <w:basedOn w:val="Normal"/>
    <w:link w:val="BalloonTextChar"/>
    <w:uiPriority w:val="99"/>
    <w:semiHidden/>
    <w:unhideWhenUsed/>
    <w:rsid w:val="00F51AA4"/>
    <w:rPr>
      <w:sz w:val="18"/>
      <w:szCs w:val="18"/>
    </w:rPr>
  </w:style>
  <w:style w:type="character" w:customStyle="1" w:styleId="BalloonTextChar">
    <w:name w:val="Balloon Text Char"/>
    <w:basedOn w:val="DefaultParagraphFont"/>
    <w:link w:val="BalloonText"/>
    <w:uiPriority w:val="99"/>
    <w:semiHidden/>
    <w:rsid w:val="00F51AA4"/>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291</Words>
  <Characters>1644</Characters>
  <Application>Microsoft Office Word</Application>
  <DocSecurity>0</DocSecurity>
  <Lines>48</Lines>
  <Paragraphs>31</Paragraphs>
  <ScaleCrop>false</ScaleCrop>
  <Company/>
  <LinksUpToDate>false</LinksUpToDate>
  <CharactersWithSpaces>1904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Tyler Revill</dc:creator>
  <cp:keywords/>
  <dc:description/>
  <cp:lastModifiedBy>Tyler Revill</cp:lastModifiedBy>
  <cp:revision>5</cp:revision>
  <dcterms:created xsi:type="dcterms:W3CDTF">2020-12-10T18:58:00Z</dcterms:created>
  <dcterms:modified xsi:type="dcterms:W3CDTF">2020-12-10T19:03:00Z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b23c674-de8a-426d-bc8b-74ad6594a910_Enabled">
    <vt:lpwstr>true</vt:lpwstr>
  </property>
  <property fmtid="{D5CDD505-2E9C-101B-9397-08002B2CF9AE}" pid="3" name="MSIP_Label_3b23c674-de8a-426d-bc8b-74ad6594a910_SetDate">
    <vt:lpwstr>2020-12-10T18:55:09Z</vt:lpwstr>
  </property>
  <property fmtid="{D5CDD505-2E9C-101B-9397-08002B2CF9AE}" pid="4" name="MSIP_Label_3b23c674-de8a-426d-bc8b-74ad6594a910_Method">
    <vt:lpwstr>Standard</vt:lpwstr>
  </property>
  <property fmtid="{D5CDD505-2E9C-101B-9397-08002B2CF9AE}" pid="5" name="MSIP_Label_3b23c674-de8a-426d-bc8b-74ad6594a910_Name">
    <vt:lpwstr>HQY Proprietary</vt:lpwstr>
  </property>
  <property fmtid="{D5CDD505-2E9C-101B-9397-08002B2CF9AE}" pid="6" name="MSIP_Label_3b23c674-de8a-426d-bc8b-74ad6594a910_SiteId">
    <vt:lpwstr>c5d0ad88-8f93-43b8-9b7c-c8a3bb8e410a</vt:lpwstr>
  </property>
  <property fmtid="{D5CDD505-2E9C-101B-9397-08002B2CF9AE}" pid="7" name="MSIP_Label_3b23c674-de8a-426d-bc8b-74ad6594a910_ActionId">
    <vt:lpwstr>529dca00-183d-4b9e-8c27-1b56fc129e32</vt:lpwstr>
  </property>
  <property fmtid="{D5CDD505-2E9C-101B-9397-08002B2CF9AE}" pid="8" name="MSIP_Label_3b23c674-de8a-426d-bc8b-74ad6594a910_ContentBits">
    <vt:lpwstr>0</vt:lpwstr>
  </property>
</Properties>
</file>